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E3" w:rsidRPr="003A4075" w:rsidRDefault="00E715D8" w:rsidP="00E715D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4075">
        <w:rPr>
          <w:rFonts w:ascii="Times New Roman" w:hAnsi="Times New Roman" w:cs="Times New Roman"/>
          <w:b/>
          <w:sz w:val="32"/>
          <w:szCs w:val="32"/>
        </w:rPr>
        <w:t xml:space="preserve">9. </w:t>
      </w:r>
      <w:r w:rsidR="008970E3" w:rsidRPr="003A4075">
        <w:rPr>
          <w:rFonts w:ascii="Times New Roman" w:hAnsi="Times New Roman" w:cs="Times New Roman"/>
          <w:b/>
          <w:sz w:val="32"/>
          <w:szCs w:val="32"/>
        </w:rPr>
        <w:t>Впровадження та моніторинг реалізації Стратегії</w:t>
      </w:r>
    </w:p>
    <w:p w:rsidR="008970E3" w:rsidRPr="00E715D8" w:rsidRDefault="008970E3" w:rsidP="003A407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 xml:space="preserve">З початку роботи зі стратегічного планування було наголошено на важливості впровадження та моніторингу Стратегії розвитку </w:t>
      </w:r>
      <w:r w:rsidR="00E715D8">
        <w:rPr>
          <w:rFonts w:ascii="Times New Roman" w:hAnsi="Times New Roman" w:cs="Times New Roman"/>
          <w:sz w:val="28"/>
          <w:szCs w:val="28"/>
        </w:rPr>
        <w:t xml:space="preserve">освіти </w:t>
      </w:r>
      <w:proofErr w:type="spellStart"/>
      <w:r w:rsidR="00E715D8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Pr="00E715D8">
        <w:rPr>
          <w:rFonts w:ascii="Times New Roman" w:hAnsi="Times New Roman" w:cs="Times New Roman"/>
          <w:sz w:val="28"/>
          <w:szCs w:val="28"/>
        </w:rPr>
        <w:t xml:space="preserve"> ОТГ до 2025 року. У роботі над розробкою Стратегії брали участь представники </w:t>
      </w:r>
      <w:r w:rsidR="0058479C">
        <w:rPr>
          <w:rFonts w:ascii="Times New Roman" w:hAnsi="Times New Roman" w:cs="Times New Roman"/>
          <w:sz w:val="28"/>
          <w:szCs w:val="28"/>
        </w:rPr>
        <w:t>від вчителів</w:t>
      </w:r>
      <w:r w:rsidRPr="00E715D8">
        <w:rPr>
          <w:rFonts w:ascii="Times New Roman" w:hAnsi="Times New Roman" w:cs="Times New Roman"/>
          <w:sz w:val="28"/>
          <w:szCs w:val="28"/>
        </w:rPr>
        <w:t>,</w:t>
      </w:r>
      <w:r w:rsidR="0058479C">
        <w:rPr>
          <w:rFonts w:ascii="Times New Roman" w:hAnsi="Times New Roman" w:cs="Times New Roman"/>
          <w:sz w:val="28"/>
          <w:szCs w:val="28"/>
        </w:rPr>
        <w:t xml:space="preserve"> учнів та їх батьків, місцевого самоврядування, керівники закладів освіти,</w:t>
      </w:r>
      <w:r w:rsidRPr="00E715D8">
        <w:rPr>
          <w:rFonts w:ascii="Times New Roman" w:hAnsi="Times New Roman" w:cs="Times New Roman"/>
          <w:sz w:val="28"/>
          <w:szCs w:val="28"/>
        </w:rPr>
        <w:t xml:space="preserve"> громадських та інших організацій, що забезпечує реалістичність її виконання та довіру до неї з боку громади.</w:t>
      </w:r>
    </w:p>
    <w:p w:rsidR="008970E3" w:rsidRPr="00E715D8" w:rsidRDefault="008970E3" w:rsidP="003A407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Реалізація Стратегії здійснюватиметься на основі партнерства, координації та узгодження діяльності всіх основних учасників цього процесу.</w:t>
      </w:r>
    </w:p>
    <w:p w:rsidR="008970E3" w:rsidRPr="00E715D8" w:rsidRDefault="008970E3" w:rsidP="003A407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 xml:space="preserve">Стратегія розвитку </w:t>
      </w:r>
      <w:r w:rsidR="001F55E3" w:rsidRPr="001F55E3">
        <w:rPr>
          <w:rFonts w:ascii="Times New Roman" w:hAnsi="Times New Roman" w:cs="Times New Roman"/>
          <w:sz w:val="28"/>
          <w:szCs w:val="28"/>
        </w:rPr>
        <w:t xml:space="preserve">освіти </w:t>
      </w:r>
      <w:proofErr w:type="spellStart"/>
      <w:r w:rsidR="001F55E3" w:rsidRPr="001F55E3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Pr="00E715D8">
        <w:rPr>
          <w:rFonts w:ascii="Times New Roman" w:hAnsi="Times New Roman" w:cs="Times New Roman"/>
          <w:sz w:val="28"/>
          <w:szCs w:val="28"/>
        </w:rPr>
        <w:t xml:space="preserve"> ОТГ впроваджуватиметься через виконання комплексу організаційних, фінансових та інформаційних заході</w:t>
      </w:r>
      <w:r w:rsidR="001F55E3">
        <w:rPr>
          <w:rFonts w:ascii="Times New Roman" w:hAnsi="Times New Roman" w:cs="Times New Roman"/>
          <w:sz w:val="28"/>
          <w:szCs w:val="28"/>
        </w:rPr>
        <w:t>в відповідно до Національної</w:t>
      </w:r>
      <w:r w:rsidRPr="00E715D8">
        <w:rPr>
          <w:rFonts w:ascii="Times New Roman" w:hAnsi="Times New Roman" w:cs="Times New Roman"/>
          <w:sz w:val="28"/>
          <w:szCs w:val="28"/>
        </w:rPr>
        <w:t xml:space="preserve"> Стратегії т</w:t>
      </w:r>
      <w:r w:rsidR="001F55E3">
        <w:rPr>
          <w:rFonts w:ascii="Times New Roman" w:hAnsi="Times New Roman" w:cs="Times New Roman"/>
          <w:sz w:val="28"/>
          <w:szCs w:val="28"/>
        </w:rPr>
        <w:t>а інших регіональних програм.</w:t>
      </w:r>
    </w:p>
    <w:p w:rsidR="008970E3" w:rsidRPr="00E715D8" w:rsidRDefault="008970E3" w:rsidP="003A407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 xml:space="preserve">Забезпечення реалізації – це управлінське завдання, що передбачає контроль за діяльністю </w:t>
      </w:r>
      <w:r w:rsidR="001F55E3">
        <w:rPr>
          <w:rFonts w:ascii="Times New Roman" w:hAnsi="Times New Roman" w:cs="Times New Roman"/>
          <w:sz w:val="28"/>
          <w:szCs w:val="28"/>
        </w:rPr>
        <w:t>закладів освіти</w:t>
      </w:r>
      <w:r w:rsidRPr="00E715D8">
        <w:rPr>
          <w:rFonts w:ascii="Times New Roman" w:hAnsi="Times New Roman" w:cs="Times New Roman"/>
          <w:sz w:val="28"/>
          <w:szCs w:val="28"/>
        </w:rPr>
        <w:t>, які задіяні у процесі впровадження Стратегії.</w:t>
      </w:r>
    </w:p>
    <w:p w:rsidR="008970E3" w:rsidRPr="00E715D8" w:rsidRDefault="00C752CB" w:rsidP="003A407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Стратегії має статус</w:t>
      </w:r>
      <w:r w:rsidR="008970E3" w:rsidRPr="00E715D8">
        <w:rPr>
          <w:rFonts w:ascii="Times New Roman" w:hAnsi="Times New Roman" w:cs="Times New Roman"/>
          <w:sz w:val="28"/>
          <w:szCs w:val="28"/>
        </w:rPr>
        <w:t xml:space="preserve"> головного планувально</w:t>
      </w:r>
      <w:r>
        <w:rPr>
          <w:rFonts w:ascii="Times New Roman" w:hAnsi="Times New Roman" w:cs="Times New Roman"/>
          <w:sz w:val="28"/>
          <w:szCs w:val="28"/>
        </w:rPr>
        <w:t>го документа освітнього процесу</w:t>
      </w:r>
      <w:r w:rsidR="005D65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2CB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Pr="00C752CB">
        <w:rPr>
          <w:rFonts w:ascii="Times New Roman" w:hAnsi="Times New Roman" w:cs="Times New Roman"/>
          <w:sz w:val="28"/>
          <w:szCs w:val="28"/>
        </w:rPr>
        <w:t xml:space="preserve"> ОТГ</w:t>
      </w:r>
      <w:r w:rsidR="008970E3" w:rsidRPr="00E715D8">
        <w:rPr>
          <w:rFonts w:ascii="Times New Roman" w:hAnsi="Times New Roman" w:cs="Times New Roman"/>
          <w:sz w:val="28"/>
          <w:szCs w:val="28"/>
        </w:rPr>
        <w:t>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Методика реалізації Стратегії передбачає визначення пріоритетів впровадження. Важливим є здійснення Стратегії в рамках трьох послідовних та взаємопов’язаних програмних циклів:</w:t>
      </w:r>
    </w:p>
    <w:p w:rsidR="008970E3" w:rsidRPr="00E715D8" w:rsidRDefault="001F55E3" w:rsidP="008970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Перший – 2019</w:t>
      </w:r>
      <w:r w:rsidR="008970E3" w:rsidRPr="00E715D8">
        <w:rPr>
          <w:rFonts w:ascii="Times New Roman" w:hAnsi="Times New Roman" w:cs="Times New Roman"/>
          <w:sz w:val="28"/>
          <w:szCs w:val="28"/>
        </w:rPr>
        <w:t>-2020 роки.</w:t>
      </w:r>
    </w:p>
    <w:p w:rsidR="008970E3" w:rsidRPr="00E715D8" w:rsidRDefault="008970E3" w:rsidP="008970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Другий – 2021-2023 роки.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Третій – 2024-2025 роки.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Фінансове забезпечення реалізації Стратегії здійснюватиметься за рахунок:</w:t>
      </w:r>
    </w:p>
    <w:p w:rsidR="008970E3" w:rsidRPr="00E715D8" w:rsidRDefault="008970E3" w:rsidP="008970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Державного фонду регіонального розвитку;</w:t>
      </w:r>
    </w:p>
    <w:p w:rsidR="008970E3" w:rsidRPr="00E715D8" w:rsidRDefault="008970E3" w:rsidP="008970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коштів галузевих (міжгалузевих) державних цільових програм та бюджетних програм центральних органів виконавчої влади, що спрямовуються на розвиток відповідної сфери у регіонах;</w:t>
      </w:r>
    </w:p>
    <w:p w:rsidR="008970E3" w:rsidRPr="00E715D8" w:rsidRDefault="008970E3" w:rsidP="008970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субвенцій, інших трансфертів з державного бюджету місцевим бюджетам;</w:t>
      </w:r>
    </w:p>
    <w:p w:rsidR="008970E3" w:rsidRPr="00E715D8" w:rsidRDefault="008970E3" w:rsidP="008970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державної субвенції на розвиток інфраструктури ОТГ;</w:t>
      </w:r>
    </w:p>
    <w:p w:rsidR="008970E3" w:rsidRPr="00E715D8" w:rsidRDefault="008970E3" w:rsidP="008970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коштів місцевих бюджетів;</w:t>
      </w:r>
    </w:p>
    <w:p w:rsidR="008970E3" w:rsidRPr="00E715D8" w:rsidRDefault="008970E3" w:rsidP="008970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коштів міжнародної технічної допомоги, міжнародних фінансових організацій;</w:t>
      </w:r>
    </w:p>
    <w:p w:rsidR="008970E3" w:rsidRPr="00E715D8" w:rsidRDefault="008970E3" w:rsidP="008970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коштів інвесторів, власних коштів підприємств.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5D8">
        <w:rPr>
          <w:rFonts w:ascii="Times New Roman" w:hAnsi="Times New Roman" w:cs="Times New Roman"/>
          <w:b/>
          <w:sz w:val="28"/>
          <w:szCs w:val="28"/>
        </w:rPr>
        <w:t>Система моніторингу та індикаторів виконання Стратегії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 xml:space="preserve">Індикатори потрібно розділяти на індикатори досягнення: Бачення, напрямів розвитку; Стратегічних цілей, Операційних цілей. Можна обмежитись </w:t>
      </w:r>
      <w:r w:rsidRPr="00E715D8">
        <w:rPr>
          <w:rFonts w:ascii="Times New Roman" w:hAnsi="Times New Roman" w:cs="Times New Roman"/>
          <w:sz w:val="28"/>
          <w:szCs w:val="28"/>
        </w:rPr>
        <w:lastRenderedPageBreak/>
        <w:t>розробкою індикаторів досягнення Стратегічних цілей, як результату виконання Плану дій з реалізації Стратегії.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 xml:space="preserve">Підсумки моніторингу підводяться один раз на рік у вигляді річних звітів. Результати звітів з моніторингу реалізації стратегії повинні обов'язково публікуватись на офіційному сайті </w:t>
      </w:r>
      <w:proofErr w:type="spellStart"/>
      <w:r w:rsidR="00C752CB" w:rsidRPr="00C752CB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C752CB" w:rsidRPr="00C752CB">
        <w:rPr>
          <w:rFonts w:ascii="Times New Roman" w:hAnsi="Times New Roman" w:cs="Times New Roman"/>
          <w:sz w:val="28"/>
          <w:szCs w:val="28"/>
        </w:rPr>
        <w:t xml:space="preserve"> ОТГ</w:t>
      </w:r>
      <w:r w:rsidR="00C752CB">
        <w:rPr>
          <w:rFonts w:ascii="Times New Roman" w:hAnsi="Times New Roman" w:cs="Times New Roman"/>
          <w:sz w:val="28"/>
          <w:szCs w:val="28"/>
        </w:rPr>
        <w:t xml:space="preserve"> та сайті відділу </w:t>
      </w:r>
      <w:proofErr w:type="spellStart"/>
      <w:r w:rsidR="00C752CB">
        <w:rPr>
          <w:rFonts w:ascii="Times New Roman" w:hAnsi="Times New Roman" w:cs="Times New Roman"/>
          <w:sz w:val="28"/>
          <w:szCs w:val="28"/>
        </w:rPr>
        <w:t>ОКСМСПеречинської</w:t>
      </w:r>
      <w:proofErr w:type="spellEnd"/>
      <w:r w:rsidR="00C752CB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E715D8">
        <w:rPr>
          <w:rFonts w:ascii="Times New Roman" w:hAnsi="Times New Roman" w:cs="Times New Roman"/>
          <w:sz w:val="28"/>
          <w:szCs w:val="28"/>
        </w:rPr>
        <w:t>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Фіксуються та аналізуються: а) ступінь виконання кожної задачі по проектах;  б) невиконані завдання,</w:t>
      </w:r>
      <w:r w:rsidR="00C752CB">
        <w:rPr>
          <w:rFonts w:ascii="Times New Roman" w:hAnsi="Times New Roman" w:cs="Times New Roman"/>
          <w:sz w:val="28"/>
          <w:szCs w:val="28"/>
        </w:rPr>
        <w:t xml:space="preserve"> причини відхилення, пропозиції</w:t>
      </w:r>
      <w:r w:rsidRPr="00E715D8">
        <w:rPr>
          <w:rFonts w:ascii="Times New Roman" w:hAnsi="Times New Roman" w:cs="Times New Roman"/>
          <w:sz w:val="28"/>
          <w:szCs w:val="28"/>
        </w:rPr>
        <w:t>; г) дані за індикаторами, що відображають результат реалізації проектів; г) оцінка потреб у фінансуванні; д) пропозиції щодо вдосконалення діючої системи моніторингу.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Стратегія - це живий документ, що потребує постійного оновлення у зв'язку зі зміною обставин та відповідно до висновків і рекомендацій звіту щодо процесу</w:t>
      </w:r>
      <w:r w:rsidR="005D657A">
        <w:rPr>
          <w:rFonts w:ascii="Times New Roman" w:hAnsi="Times New Roman" w:cs="Times New Roman"/>
          <w:sz w:val="28"/>
          <w:szCs w:val="28"/>
        </w:rPr>
        <w:t xml:space="preserve"> реалізації. Тому кожні півроку</w:t>
      </w:r>
      <w:r w:rsidRPr="00E715D8">
        <w:rPr>
          <w:rFonts w:ascii="Times New Roman" w:hAnsi="Times New Roman" w:cs="Times New Roman"/>
          <w:sz w:val="28"/>
          <w:szCs w:val="28"/>
        </w:rPr>
        <w:t xml:space="preserve"> </w:t>
      </w:r>
      <w:r w:rsidR="005D657A">
        <w:rPr>
          <w:rFonts w:ascii="Times New Roman" w:hAnsi="Times New Roman" w:cs="Times New Roman"/>
          <w:sz w:val="28"/>
          <w:szCs w:val="28"/>
        </w:rPr>
        <w:t>на основі моніторингу Стратегії</w:t>
      </w:r>
      <w:r w:rsidRPr="00E715D8">
        <w:rPr>
          <w:rFonts w:ascii="Times New Roman" w:hAnsi="Times New Roman" w:cs="Times New Roman"/>
          <w:sz w:val="28"/>
          <w:szCs w:val="28"/>
        </w:rPr>
        <w:t xml:space="preserve"> слід здійснювати оцінку необхідності уточнення чи перегляду окремих елементів Стратегії у світлі нових тенденцій і обставин, що можуть виникати, та впливу зовнішніх і внутрішніх факторів.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Пропозиції з кор</w:t>
      </w:r>
      <w:r w:rsidR="005D657A">
        <w:rPr>
          <w:rFonts w:ascii="Times New Roman" w:hAnsi="Times New Roman" w:cs="Times New Roman"/>
          <w:sz w:val="28"/>
          <w:szCs w:val="28"/>
        </w:rPr>
        <w:t>игування та змін до Стратегії за</w:t>
      </w:r>
      <w:r w:rsidRPr="00E715D8">
        <w:rPr>
          <w:rFonts w:ascii="Times New Roman" w:hAnsi="Times New Roman" w:cs="Times New Roman"/>
          <w:sz w:val="28"/>
          <w:szCs w:val="28"/>
        </w:rPr>
        <w:t xml:space="preserve"> стратегічним</w:t>
      </w:r>
      <w:r w:rsidR="005D657A">
        <w:rPr>
          <w:rFonts w:ascii="Times New Roman" w:hAnsi="Times New Roman" w:cs="Times New Roman"/>
          <w:sz w:val="28"/>
          <w:szCs w:val="28"/>
        </w:rPr>
        <w:t>и</w:t>
      </w:r>
      <w:r w:rsidRPr="00E715D8">
        <w:rPr>
          <w:rFonts w:ascii="Times New Roman" w:hAnsi="Times New Roman" w:cs="Times New Roman"/>
          <w:sz w:val="28"/>
          <w:szCs w:val="28"/>
        </w:rPr>
        <w:t xml:space="preserve"> та оперативним</w:t>
      </w:r>
      <w:r w:rsidR="005D657A">
        <w:rPr>
          <w:rFonts w:ascii="Times New Roman" w:hAnsi="Times New Roman" w:cs="Times New Roman"/>
          <w:sz w:val="28"/>
          <w:szCs w:val="28"/>
        </w:rPr>
        <w:t>и</w:t>
      </w:r>
      <w:r w:rsidRPr="00E715D8">
        <w:rPr>
          <w:rFonts w:ascii="Times New Roman" w:hAnsi="Times New Roman" w:cs="Times New Roman"/>
          <w:sz w:val="28"/>
          <w:szCs w:val="28"/>
        </w:rPr>
        <w:t xml:space="preserve"> цілям</w:t>
      </w:r>
      <w:r w:rsidR="005D657A">
        <w:rPr>
          <w:rFonts w:ascii="Times New Roman" w:hAnsi="Times New Roman" w:cs="Times New Roman"/>
          <w:sz w:val="28"/>
          <w:szCs w:val="28"/>
        </w:rPr>
        <w:t>и</w:t>
      </w:r>
      <w:r w:rsidRPr="00E715D8">
        <w:rPr>
          <w:rFonts w:ascii="Times New Roman" w:hAnsi="Times New Roman" w:cs="Times New Roman"/>
          <w:sz w:val="28"/>
          <w:szCs w:val="28"/>
        </w:rPr>
        <w:t>, проектам</w:t>
      </w:r>
      <w:r w:rsidR="005D657A">
        <w:rPr>
          <w:rFonts w:ascii="Times New Roman" w:hAnsi="Times New Roman" w:cs="Times New Roman"/>
          <w:sz w:val="28"/>
          <w:szCs w:val="28"/>
        </w:rPr>
        <w:t>и</w:t>
      </w:r>
      <w:r w:rsidRPr="00E715D8">
        <w:rPr>
          <w:rFonts w:ascii="Times New Roman" w:hAnsi="Times New Roman" w:cs="Times New Roman"/>
          <w:sz w:val="28"/>
          <w:szCs w:val="28"/>
        </w:rPr>
        <w:t xml:space="preserve"> та завданням</w:t>
      </w:r>
      <w:r w:rsidR="005D657A">
        <w:rPr>
          <w:rFonts w:ascii="Times New Roman" w:hAnsi="Times New Roman" w:cs="Times New Roman"/>
          <w:sz w:val="28"/>
          <w:szCs w:val="28"/>
        </w:rPr>
        <w:t>и</w:t>
      </w:r>
      <w:r w:rsidRPr="00E715D8">
        <w:rPr>
          <w:rFonts w:ascii="Times New Roman" w:hAnsi="Times New Roman" w:cs="Times New Roman"/>
          <w:sz w:val="28"/>
          <w:szCs w:val="28"/>
        </w:rPr>
        <w:t xml:space="preserve"> можуть вноситися:</w:t>
      </w:r>
    </w:p>
    <w:p w:rsidR="008970E3" w:rsidRPr="00E715D8" w:rsidRDefault="005D657A" w:rsidP="00C752C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Перечинським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міським </w:t>
      </w:r>
      <w:r w:rsidR="008970E3" w:rsidRPr="00E715D8">
        <w:rPr>
          <w:rFonts w:ascii="Times New Roman" w:hAnsi="Times New Roman" w:cs="Times New Roman"/>
          <w:sz w:val="28"/>
          <w:szCs w:val="28"/>
        </w:rPr>
        <w:t>головою;</w:t>
      </w:r>
    </w:p>
    <w:p w:rsidR="008970E3" w:rsidRPr="00E715D8" w:rsidRDefault="008970E3" w:rsidP="008970E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 xml:space="preserve">членами Моніторингового комітету з реалізації Стратегії; </w:t>
      </w:r>
    </w:p>
    <w:p w:rsidR="008970E3" w:rsidRPr="00E715D8" w:rsidRDefault="008970E3" w:rsidP="00762A3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 xml:space="preserve">депутатами </w:t>
      </w:r>
      <w:proofErr w:type="spellStart"/>
      <w:r w:rsidR="00762A3B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762A3B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E715D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970E3" w:rsidRPr="00E715D8" w:rsidRDefault="008970E3" w:rsidP="008970E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зацікавленими організаціями, установами та громадськими організаціями.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>Для всіх можливих форм організації процесу моніторингу головним є проведення ретельного відслідковування виконання завдань та реалізації проектів, коригування  та актуалізація Стратегії при необхідності, з огляду на зміну ситуації, оскільки одні проекти будуть завершені, другі будуть замінені на інші, а деякі будуть додані до переліку проектів.</w:t>
      </w:r>
    </w:p>
    <w:p w:rsidR="008970E3" w:rsidRPr="00E715D8" w:rsidRDefault="008970E3" w:rsidP="008970E3">
      <w:pPr>
        <w:jc w:val="both"/>
        <w:rPr>
          <w:rFonts w:ascii="Times New Roman" w:hAnsi="Times New Roman" w:cs="Times New Roman"/>
          <w:sz w:val="28"/>
          <w:szCs w:val="28"/>
        </w:rPr>
      </w:pPr>
      <w:r w:rsidRPr="00E715D8">
        <w:rPr>
          <w:rFonts w:ascii="Times New Roman" w:hAnsi="Times New Roman" w:cs="Times New Roman"/>
          <w:sz w:val="28"/>
          <w:szCs w:val="28"/>
        </w:rPr>
        <w:t xml:space="preserve">Члени Моніторингового </w:t>
      </w:r>
      <w:r w:rsidR="005D657A">
        <w:rPr>
          <w:rFonts w:ascii="Times New Roman" w:hAnsi="Times New Roman" w:cs="Times New Roman"/>
          <w:sz w:val="28"/>
          <w:szCs w:val="28"/>
        </w:rPr>
        <w:t>комітету з реалізації Стратегії</w:t>
      </w:r>
      <w:r w:rsidRPr="00E715D8">
        <w:rPr>
          <w:rFonts w:ascii="Times New Roman" w:hAnsi="Times New Roman" w:cs="Times New Roman"/>
          <w:sz w:val="28"/>
          <w:szCs w:val="28"/>
        </w:rPr>
        <w:t xml:space="preserve"> повинні відстежувати, щоб стратегічні й операційні цілі, завдання залишалися актуальними і реалізовувалися. Комітет проводить засідання  з</w:t>
      </w:r>
      <w:r w:rsidR="005D657A">
        <w:rPr>
          <w:rFonts w:ascii="Times New Roman" w:hAnsi="Times New Roman" w:cs="Times New Roman"/>
          <w:sz w:val="28"/>
          <w:szCs w:val="28"/>
        </w:rPr>
        <w:t>і</w:t>
      </w:r>
      <w:r w:rsidRPr="00E715D8">
        <w:rPr>
          <w:rFonts w:ascii="Times New Roman" w:hAnsi="Times New Roman" w:cs="Times New Roman"/>
          <w:sz w:val="28"/>
          <w:szCs w:val="28"/>
        </w:rPr>
        <w:t xml:space="preserve"> встановленою періодичністю (але не рідше одного разу на півроку) для оцінки досягнутих результатів та коригування запропонованих змін. Проекти рішень щодо змін до Стратегії розвитку виносяться на розгляд </w:t>
      </w:r>
      <w:proofErr w:type="spellStart"/>
      <w:r w:rsidR="00762A3B" w:rsidRPr="00762A3B">
        <w:rPr>
          <w:rFonts w:ascii="Times New Roman" w:hAnsi="Times New Roman" w:cs="Times New Roman"/>
          <w:sz w:val="28"/>
          <w:szCs w:val="28"/>
        </w:rPr>
        <w:t>Перечинської</w:t>
      </w:r>
      <w:proofErr w:type="spellEnd"/>
      <w:r w:rsidR="00762A3B" w:rsidRPr="00762A3B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bookmarkStart w:id="0" w:name="_GoBack"/>
      <w:bookmarkEnd w:id="0"/>
      <w:r w:rsidRPr="00E715D8">
        <w:rPr>
          <w:rFonts w:ascii="Times New Roman" w:hAnsi="Times New Roman" w:cs="Times New Roman"/>
          <w:sz w:val="28"/>
          <w:szCs w:val="28"/>
        </w:rPr>
        <w:t>.</w:t>
      </w:r>
    </w:p>
    <w:sectPr w:rsidR="008970E3" w:rsidRPr="00E715D8" w:rsidSect="003447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A7C"/>
    <w:multiLevelType w:val="hybridMultilevel"/>
    <w:tmpl w:val="40C89496"/>
    <w:lvl w:ilvl="0" w:tplc="9640A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66F"/>
    <w:multiLevelType w:val="hybridMultilevel"/>
    <w:tmpl w:val="9B1280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9C1474"/>
    <w:multiLevelType w:val="hybridMultilevel"/>
    <w:tmpl w:val="94028C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D6F"/>
    <w:rsid w:val="000678E3"/>
    <w:rsid w:val="001F55E3"/>
    <w:rsid w:val="0034479A"/>
    <w:rsid w:val="003A4075"/>
    <w:rsid w:val="00456D6F"/>
    <w:rsid w:val="00567F44"/>
    <w:rsid w:val="0058479C"/>
    <w:rsid w:val="005D657A"/>
    <w:rsid w:val="00762A3B"/>
    <w:rsid w:val="008970E3"/>
    <w:rsid w:val="00C752CB"/>
    <w:rsid w:val="00E71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 Рябоконь</dc:creator>
  <cp:keywords/>
  <dc:description/>
  <cp:lastModifiedBy>Admin</cp:lastModifiedBy>
  <cp:revision>8</cp:revision>
  <dcterms:created xsi:type="dcterms:W3CDTF">2019-11-07T09:45:00Z</dcterms:created>
  <dcterms:modified xsi:type="dcterms:W3CDTF">2020-01-16T13:27:00Z</dcterms:modified>
</cp:coreProperties>
</file>